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08" w:rsidRDefault="006F2708" w:rsidP="006F2708">
      <w:pPr>
        <w:spacing w:line="360" w:lineRule="auto"/>
        <w:rPr>
          <w:rFonts w:ascii="黑体" w:eastAsia="黑体" w:hint="eastAsia"/>
          <w:b/>
          <w:sz w:val="32"/>
          <w:szCs w:val="32"/>
        </w:rPr>
      </w:pPr>
      <w:r>
        <w:rPr>
          <w:rFonts w:ascii="黑体" w:eastAsia="黑体" w:hint="eastAsia"/>
          <w:b/>
          <w:sz w:val="32"/>
          <w:szCs w:val="32"/>
        </w:rPr>
        <w:t>附件1</w:t>
      </w:r>
      <w:r>
        <w:rPr>
          <w:rFonts w:ascii="黑体" w:eastAsia="黑体" w:hint="eastAsia"/>
          <w:sz w:val="32"/>
          <w:szCs w:val="32"/>
        </w:rPr>
        <w:t xml:space="preserve">： </w:t>
      </w:r>
      <w:r>
        <w:rPr>
          <w:rFonts w:ascii="黑体" w:eastAsia="黑体" w:hint="eastAsia"/>
          <w:b/>
          <w:sz w:val="32"/>
          <w:szCs w:val="32"/>
        </w:rPr>
        <w:t>2016年湖北省申请高校教师资格网上报名须知</w:t>
      </w:r>
    </w:p>
    <w:p w:rsidR="006F2708" w:rsidRDefault="006F2708" w:rsidP="006F2708">
      <w:pPr>
        <w:spacing w:line="360" w:lineRule="auto"/>
        <w:ind w:firstLineChars="200" w:firstLine="420"/>
        <w:rPr>
          <w:rFonts w:hint="eastAsia"/>
        </w:rPr>
      </w:pPr>
    </w:p>
    <w:p w:rsidR="006F2708" w:rsidRDefault="006F2708" w:rsidP="006F2708">
      <w:pPr>
        <w:spacing w:line="500" w:lineRule="exact"/>
        <w:ind w:firstLineChars="200" w:firstLine="602"/>
        <w:rPr>
          <w:rFonts w:ascii="黑体" w:eastAsia="黑体" w:hAnsi="华文中宋" w:hint="eastAsia"/>
          <w:b/>
          <w:sz w:val="30"/>
          <w:szCs w:val="30"/>
        </w:rPr>
      </w:pPr>
      <w:r>
        <w:rPr>
          <w:rFonts w:ascii="黑体" w:eastAsia="黑体" w:hAnsi="华文中宋" w:hint="eastAsia"/>
          <w:b/>
          <w:sz w:val="30"/>
          <w:szCs w:val="30"/>
        </w:rPr>
        <w:t>一、报名网站</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报名网站是中国教师资格网，网址</w:t>
      </w:r>
      <w:hyperlink r:id="rId6" w:history="1">
        <w:r>
          <w:rPr>
            <w:rStyle w:val="a5"/>
            <w:rFonts w:ascii="仿宋_GB2312" w:eastAsia="仿宋_GB2312" w:hint="eastAsia"/>
            <w:sz w:val="30"/>
            <w:szCs w:val="30"/>
          </w:rPr>
          <w:t>http://www.jszg.edu.cn</w:t>
        </w:r>
      </w:hyperlink>
      <w:r>
        <w:rPr>
          <w:rFonts w:ascii="仿宋_GB2312" w:eastAsia="仿宋_GB2312" w:hint="eastAsia"/>
          <w:sz w:val="30"/>
          <w:szCs w:val="30"/>
        </w:rPr>
        <w:t>，网上报名成功后，申请人须按规定时间到现场确认。未按规定时间现场确认的，视为自动放弃申请。</w:t>
      </w:r>
    </w:p>
    <w:p w:rsidR="006F2708" w:rsidRDefault="006F2708" w:rsidP="006F2708">
      <w:pPr>
        <w:spacing w:line="500" w:lineRule="exact"/>
        <w:ind w:firstLineChars="200" w:firstLine="602"/>
        <w:rPr>
          <w:rFonts w:ascii="黑体" w:eastAsia="黑体" w:hint="eastAsia"/>
          <w:b/>
          <w:sz w:val="30"/>
          <w:szCs w:val="30"/>
        </w:rPr>
      </w:pPr>
      <w:r>
        <w:rPr>
          <w:rFonts w:ascii="黑体" w:eastAsia="黑体" w:hint="eastAsia"/>
          <w:b/>
          <w:sz w:val="30"/>
          <w:szCs w:val="30"/>
        </w:rPr>
        <w:t>二、网上报名时间</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春季网上报名时间：</w:t>
      </w:r>
      <w:r>
        <w:rPr>
          <w:rFonts w:ascii="仿宋_GB2312" w:eastAsia="仿宋_GB2312" w:hAnsi="仿宋" w:hint="eastAsia"/>
          <w:sz w:val="32"/>
          <w:szCs w:val="32"/>
        </w:rPr>
        <w:t>4月18日至4月29日之间的每个工作日的8：30—17：30</w:t>
      </w:r>
      <w:r>
        <w:rPr>
          <w:rFonts w:ascii="仿宋_GB2312" w:eastAsia="仿宋_GB2312" w:hint="eastAsia"/>
          <w:sz w:val="30"/>
          <w:szCs w:val="30"/>
        </w:rPr>
        <w:t xml:space="preserve"> ；</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秋季网上报名时间：</w:t>
      </w:r>
      <w:r>
        <w:rPr>
          <w:rFonts w:ascii="仿宋_GB2312" w:eastAsia="仿宋_GB2312" w:hAnsi="仿宋" w:hint="eastAsia"/>
          <w:sz w:val="32"/>
          <w:szCs w:val="32"/>
        </w:rPr>
        <w:t>9月26日至10月14日之间的每个工作日的8：30—17：30</w:t>
      </w:r>
      <w:r>
        <w:rPr>
          <w:rFonts w:ascii="仿宋_GB2312" w:eastAsia="仿宋_GB2312" w:hint="eastAsia"/>
          <w:sz w:val="32"/>
          <w:szCs w:val="32"/>
        </w:rPr>
        <w:t xml:space="preserve"> 。</w:t>
      </w:r>
      <w:r>
        <w:rPr>
          <w:rFonts w:ascii="仿宋_GB2312" w:eastAsia="仿宋_GB2312" w:hint="eastAsia"/>
          <w:sz w:val="30"/>
          <w:szCs w:val="30"/>
        </w:rPr>
        <w:t xml:space="preserve"> </w:t>
      </w:r>
    </w:p>
    <w:p w:rsidR="006F2708" w:rsidRDefault="006F2708" w:rsidP="006F2708">
      <w:pPr>
        <w:spacing w:line="500" w:lineRule="exact"/>
        <w:ind w:firstLineChars="200" w:firstLine="602"/>
        <w:rPr>
          <w:rFonts w:ascii="黑体" w:eastAsia="黑体" w:hint="eastAsia"/>
          <w:b/>
          <w:sz w:val="30"/>
          <w:szCs w:val="30"/>
        </w:rPr>
      </w:pPr>
      <w:r>
        <w:rPr>
          <w:rFonts w:ascii="黑体" w:eastAsia="黑体" w:hint="eastAsia"/>
          <w:b/>
          <w:sz w:val="30"/>
          <w:szCs w:val="30"/>
        </w:rPr>
        <w:t>三、网上报名流程</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1、登录中国教师资格网（http://www.jszg.edu.cn），点击右侧“</w:t>
      </w:r>
      <w:r>
        <w:rPr>
          <w:rFonts w:ascii="仿宋_GB2312" w:eastAsia="仿宋_GB2312" w:hint="eastAsia"/>
          <w:noProof/>
          <w:sz w:val="30"/>
          <w:szCs w:val="30"/>
        </w:rPr>
        <w:drawing>
          <wp:inline distT="0" distB="0" distL="0" distR="0">
            <wp:extent cx="1162050" cy="4476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1162050" cy="447675"/>
                    </a:xfrm>
                    <a:prstGeom prst="rect">
                      <a:avLst/>
                    </a:prstGeom>
                    <a:noFill/>
                    <a:ln w="9525">
                      <a:noFill/>
                      <a:miter lim="800000"/>
                      <a:headEnd/>
                      <a:tailEnd/>
                    </a:ln>
                  </pic:spPr>
                </pic:pic>
              </a:graphicData>
            </a:graphic>
          </wp:inline>
        </w:drawing>
      </w:r>
      <w:r>
        <w:rPr>
          <w:rFonts w:ascii="仿宋_GB2312" w:eastAsia="仿宋_GB2312" w:hint="eastAsia"/>
          <w:sz w:val="30"/>
          <w:szCs w:val="30"/>
        </w:rPr>
        <w:t>”图标或上方“网上申报”栏目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2、根据系统提示如实、准确、完整的填写申请信息（</w:t>
      </w:r>
      <w:r>
        <w:rPr>
          <w:rFonts w:ascii="仿宋_GB2312" w:eastAsia="仿宋_GB2312" w:hint="eastAsia"/>
          <w:b/>
          <w:sz w:val="30"/>
          <w:szCs w:val="30"/>
        </w:rPr>
        <w:t>特别提示：“工作单位”须严格按所在学校校名全称填写，不得任意增加或减少其名称；“</w:t>
      </w:r>
      <w:r>
        <w:rPr>
          <w:rFonts w:ascii="仿宋_GB2312" w:eastAsia="仿宋_GB2312" w:hint="eastAsia"/>
          <w:sz w:val="30"/>
          <w:szCs w:val="30"/>
        </w:rPr>
        <w:t>本人简历”按填表说明从本人小学毕业后填起。</w:t>
      </w:r>
      <w:r>
        <w:rPr>
          <w:rFonts w:ascii="仿宋_GB2312" w:eastAsia="仿宋_GB2312" w:hint="eastAsia"/>
          <w:b/>
          <w:sz w:val="30"/>
          <w:szCs w:val="30"/>
        </w:rPr>
        <w:t>如因信息填写不规范或不完整造成不能认定的后果由申请人自行负责）。</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3、申请人必须在网报系统中上传提交近期免冠.jpg格式电子档照片，照片文件必须符合系统中注明的相关要求（尺寸是114像素×156像素，大小在19K以内，并且必须与粘贴在《教师资格认定申请表》和资格证书上的照片为同一版)。</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4、核对所填报名信息。</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5、确认无误后提交报名信息。</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6、提交成功后，系统返回此次报名生成的报名号，请申请人牢记报名所填写的姓名、身份证号、密码及报名号，这些资料是以后修改报名信息以及现场确认时的重要查询条件。</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7、请申请人自行打印“教师资格认定申请表”（A4纸正反两面打印），并下载“思想品德鉴定意见”表，如实填写并打印交所属高校人事部门盖章。</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8、报名结束以后，请点击“退出”按钮关闭报名页面，以免信息被他人更改，给申请人带来不必要的麻烦。</w:t>
      </w:r>
    </w:p>
    <w:p w:rsidR="006F2708" w:rsidRDefault="006F2708" w:rsidP="006F2708">
      <w:pPr>
        <w:spacing w:line="500" w:lineRule="exact"/>
        <w:ind w:firstLineChars="200" w:firstLine="602"/>
        <w:rPr>
          <w:rFonts w:ascii="黑体" w:eastAsia="黑体" w:hint="eastAsia"/>
          <w:b/>
          <w:sz w:val="30"/>
          <w:szCs w:val="30"/>
        </w:rPr>
      </w:pPr>
      <w:r>
        <w:rPr>
          <w:rFonts w:ascii="黑体" w:eastAsia="黑体" w:hint="eastAsia"/>
          <w:b/>
          <w:sz w:val="30"/>
          <w:szCs w:val="30"/>
        </w:rPr>
        <w:t>四、网报现场确认</w:t>
      </w:r>
    </w:p>
    <w:p w:rsidR="006F2708" w:rsidRDefault="006F2708" w:rsidP="006F2708">
      <w:pPr>
        <w:spacing w:line="500" w:lineRule="exact"/>
        <w:ind w:firstLineChars="200" w:firstLine="602"/>
        <w:rPr>
          <w:rFonts w:ascii="仿宋_GB2312" w:eastAsia="仿宋_GB2312" w:hint="eastAsia"/>
          <w:b/>
          <w:sz w:val="30"/>
          <w:szCs w:val="30"/>
        </w:rPr>
      </w:pPr>
      <w:r>
        <w:rPr>
          <w:rFonts w:ascii="仿宋_GB2312" w:eastAsia="仿宋_GB2312" w:hint="eastAsia"/>
          <w:b/>
          <w:sz w:val="30"/>
          <w:szCs w:val="30"/>
        </w:rPr>
        <w:t>1、现场确认时间：</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Ansi="宋体" w:hint="eastAsia"/>
          <w:sz w:val="30"/>
          <w:szCs w:val="30"/>
        </w:rPr>
        <w:t>春季现场确认时间： 5月16日—5月27日（有效工作日）；</w:t>
      </w:r>
    </w:p>
    <w:p w:rsidR="006F2708" w:rsidRDefault="006F2708" w:rsidP="006F2708">
      <w:pPr>
        <w:spacing w:line="5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秋季现场确认时间： 10月31日—11月11日（有效工作日）。</w:t>
      </w:r>
    </w:p>
    <w:p w:rsidR="006F2708" w:rsidRDefault="006F2708" w:rsidP="006F2708">
      <w:pPr>
        <w:spacing w:line="500" w:lineRule="exact"/>
        <w:ind w:firstLineChars="200" w:firstLine="602"/>
        <w:rPr>
          <w:rFonts w:ascii="仿宋_GB2312" w:eastAsia="仿宋_GB2312" w:hint="eastAsia"/>
          <w:sz w:val="30"/>
          <w:szCs w:val="30"/>
        </w:rPr>
      </w:pPr>
      <w:r>
        <w:rPr>
          <w:rFonts w:ascii="仿宋_GB2312" w:eastAsia="仿宋_GB2312" w:hint="eastAsia"/>
          <w:b/>
          <w:sz w:val="30"/>
          <w:szCs w:val="30"/>
        </w:rPr>
        <w:t>2、现场确认地点：</w:t>
      </w:r>
      <w:r>
        <w:rPr>
          <w:rFonts w:ascii="仿宋_GB2312" w:eastAsia="仿宋_GB2312" w:hint="eastAsia"/>
          <w:sz w:val="30"/>
          <w:szCs w:val="30"/>
        </w:rPr>
        <w:t>所属学校人事部门（或所属学校其他负责教师资格工作的部门）。</w:t>
      </w:r>
    </w:p>
    <w:p w:rsidR="006F2708" w:rsidRDefault="006F2708" w:rsidP="006F2708">
      <w:pPr>
        <w:spacing w:line="500" w:lineRule="exact"/>
        <w:ind w:firstLineChars="200" w:firstLine="602"/>
        <w:rPr>
          <w:rFonts w:ascii="仿宋_GB2312" w:eastAsia="仿宋_GB2312" w:hint="eastAsia"/>
          <w:b/>
          <w:sz w:val="30"/>
          <w:szCs w:val="30"/>
        </w:rPr>
      </w:pPr>
      <w:r>
        <w:rPr>
          <w:rFonts w:ascii="仿宋_GB2312" w:eastAsia="仿宋_GB2312" w:hint="eastAsia"/>
          <w:b/>
          <w:sz w:val="30"/>
          <w:szCs w:val="30"/>
        </w:rPr>
        <w:t>3、现场确认申请人应携带以下资料：</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（1）网上报名的报名号；</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（2）《教师资格认定申请表》2份；</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（3）身份证复印件；（1954年元月1日以前出生申请普通话免试的须提供身份证原件）</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（4）大学本科以上毕业证（或专科毕业取得硕士以上学位者，提供专科毕业证及学位证）原件、复印件；</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（5）普通话水平测试等级证书原件、复印件；</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（6）非师范专业学历提供教育学、心理学合格证或高校教师岗前培训合格证原件、复印件，师范专业学历提供原始学籍档案和教学实习档案复印件（档案管理单位需加盖公章并注明与原</w:t>
      </w:r>
      <w:r>
        <w:rPr>
          <w:rFonts w:ascii="仿宋_GB2312" w:eastAsia="仿宋_GB2312" w:hint="eastAsia"/>
          <w:sz w:val="30"/>
          <w:szCs w:val="30"/>
        </w:rPr>
        <w:lastRenderedPageBreak/>
        <w:t>件相符）；</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（7）思想品德鉴定材料1份；</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（8）体检表1份（学校统一指定的一所在省教师资格认定中心备案的二级以上医院）；</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（9）非师范专业学历提供教育教学能力测试表（面试、试讲）各1份；</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（10）学校出具的拟聘专任教师证明材料 （专任教师劳动合同，专任教师岗位调令、教师类职称证书等）原件、复印件1份，辅导员岗位等同教师岗位；</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（11）由教务处教务管理系统打印的最近一年以上教学任务（课表）（加盖教务处公章），辅导员课表可由学工部门提供；</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（12）副教授、教授或获得博士学位者可以免试普通话和教育学、心理学及专业技能测试，符合免试条件者，须提供相应的证书原件和复印件。</w:t>
      </w:r>
    </w:p>
    <w:p w:rsidR="006F2708" w:rsidRDefault="006F2708" w:rsidP="006F2708">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复印件统一用A4纸按身份证、学历证、学位证、普通话证书、教育学、心理学合格证（非师范专业）、学校出具的拟聘专任教师证明材料顺序装订好。</w:t>
      </w:r>
    </w:p>
    <w:p w:rsidR="006F2708" w:rsidRDefault="006F2708" w:rsidP="006F2708">
      <w:pPr>
        <w:spacing w:line="360" w:lineRule="auto"/>
        <w:ind w:firstLineChars="200" w:firstLine="602"/>
        <w:rPr>
          <w:rFonts w:ascii="仿宋_GB2312" w:eastAsia="仿宋_GB2312" w:hint="eastAsia"/>
          <w:b/>
          <w:sz w:val="30"/>
          <w:szCs w:val="30"/>
        </w:rPr>
      </w:pPr>
    </w:p>
    <w:p w:rsidR="006F2708" w:rsidRDefault="006F2708" w:rsidP="006F2708">
      <w:pPr>
        <w:spacing w:line="360" w:lineRule="auto"/>
        <w:ind w:firstLineChars="200" w:firstLine="562"/>
        <w:rPr>
          <w:rFonts w:hint="eastAsia"/>
          <w:b/>
          <w:sz w:val="28"/>
          <w:szCs w:val="28"/>
        </w:rPr>
      </w:pPr>
    </w:p>
    <w:p w:rsidR="00C6202E" w:rsidRPr="006F2708" w:rsidRDefault="00C6202E"/>
    <w:sectPr w:rsidR="00C6202E" w:rsidRPr="006F27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02E" w:rsidRDefault="00C6202E" w:rsidP="006F2708">
      <w:r>
        <w:separator/>
      </w:r>
    </w:p>
  </w:endnote>
  <w:endnote w:type="continuationSeparator" w:id="1">
    <w:p w:rsidR="00C6202E" w:rsidRDefault="00C6202E" w:rsidP="006F2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02E" w:rsidRDefault="00C6202E" w:rsidP="006F2708">
      <w:r>
        <w:separator/>
      </w:r>
    </w:p>
  </w:footnote>
  <w:footnote w:type="continuationSeparator" w:id="1">
    <w:p w:rsidR="00C6202E" w:rsidRDefault="00C6202E" w:rsidP="006F2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708"/>
    <w:rsid w:val="006F2708"/>
    <w:rsid w:val="00C620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27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F2708"/>
    <w:rPr>
      <w:sz w:val="18"/>
      <w:szCs w:val="18"/>
    </w:rPr>
  </w:style>
  <w:style w:type="paragraph" w:styleId="a4">
    <w:name w:val="footer"/>
    <w:basedOn w:val="a"/>
    <w:link w:val="Char0"/>
    <w:uiPriority w:val="99"/>
    <w:semiHidden/>
    <w:unhideWhenUsed/>
    <w:rsid w:val="006F27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F2708"/>
    <w:rPr>
      <w:sz w:val="18"/>
      <w:szCs w:val="18"/>
    </w:rPr>
  </w:style>
  <w:style w:type="character" w:styleId="a5">
    <w:name w:val="Hyperlink"/>
    <w:basedOn w:val="a0"/>
    <w:rsid w:val="006F2708"/>
    <w:rPr>
      <w:color w:val="0000FF"/>
      <w:u w:val="single"/>
    </w:rPr>
  </w:style>
  <w:style w:type="paragraph" w:styleId="a6">
    <w:name w:val="Balloon Text"/>
    <w:basedOn w:val="a"/>
    <w:link w:val="Char1"/>
    <w:uiPriority w:val="99"/>
    <w:semiHidden/>
    <w:unhideWhenUsed/>
    <w:rsid w:val="006F2708"/>
    <w:rPr>
      <w:sz w:val="18"/>
      <w:szCs w:val="18"/>
    </w:rPr>
  </w:style>
  <w:style w:type="character" w:customStyle="1" w:styleId="Char1">
    <w:name w:val="批注框文本 Char"/>
    <w:basedOn w:val="a0"/>
    <w:link w:val="a6"/>
    <w:uiPriority w:val="99"/>
    <w:semiHidden/>
    <w:rsid w:val="006F270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zg.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238</Words>
  <Characters>1362</Characters>
  <Application>Microsoft Office Word</Application>
  <DocSecurity>0</DocSecurity>
  <Lines>11</Lines>
  <Paragraphs>3</Paragraphs>
  <ScaleCrop>false</ScaleCrop>
  <Company>Lenovo</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2016-04-06T06:17:00Z</dcterms:created>
  <dcterms:modified xsi:type="dcterms:W3CDTF">2016-04-06T06:18:00Z</dcterms:modified>
</cp:coreProperties>
</file>