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38" w:tblpY="222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91"/>
        <w:gridCol w:w="4665"/>
        <w:gridCol w:w="3090"/>
        <w:gridCol w:w="1350"/>
        <w:gridCol w:w="1365"/>
        <w:gridCol w:w="1005"/>
        <w:gridCol w:w="1530"/>
        <w:gridCol w:w="1143"/>
      </w:tblGrid>
      <w:tr w:rsidR="00900D1D" w:rsidTr="00DF1CFB">
        <w:trPr>
          <w:trHeight w:val="457"/>
        </w:trPr>
        <w:tc>
          <w:tcPr>
            <w:tcW w:w="15438" w:type="dxa"/>
            <w:gridSpan w:val="8"/>
            <w:vAlign w:val="center"/>
          </w:tcPr>
          <w:p w:rsidR="00900D1D" w:rsidRPr="009D7F9C" w:rsidRDefault="00900D1D" w:rsidP="00DF1CFB">
            <w:pPr>
              <w:adjustRightInd w:val="0"/>
              <w:snapToGrid w:val="0"/>
              <w:ind w:firstLine="629"/>
              <w:textAlignment w:val="center"/>
              <w:rPr>
                <w:rFonts w:ascii="黑体" w:eastAsia="黑体" w:hAnsi="黑体" w:cs="方正小标宋简体"/>
                <w:color w:val="000000"/>
                <w:kern w:val="0"/>
                <w:sz w:val="18"/>
                <w:szCs w:val="18"/>
              </w:rPr>
            </w:pPr>
            <w:r w:rsidRPr="009D7F9C">
              <w:rPr>
                <w:rFonts w:ascii="黑体" w:eastAsia="黑体" w:hAnsi="黑体" w:cs="方正小标宋简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方正小标宋简体" w:hint="eastAsia"/>
                <w:color w:val="000000"/>
                <w:kern w:val="0"/>
                <w:sz w:val="36"/>
                <w:szCs w:val="36"/>
              </w:rPr>
              <w:t xml:space="preserve">                 </w:t>
            </w:r>
          </w:p>
          <w:p w:rsidR="00900D1D" w:rsidRDefault="00900D1D" w:rsidP="00DF1CFB">
            <w:pPr>
              <w:snapToGrid w:val="0"/>
              <w:spacing w:line="300" w:lineRule="auto"/>
              <w:ind w:firstLine="630"/>
              <w:jc w:val="center"/>
              <w:textAlignment w:val="center"/>
              <w:rPr>
                <w:rFonts w:ascii="黑体" w:eastAsia="黑体" w:hAnsi="黑体" w:cs="方正小标宋简体"/>
                <w:color w:val="000000"/>
                <w:szCs w:val="32"/>
              </w:rPr>
            </w:pPr>
            <w:r>
              <w:rPr>
                <w:rFonts w:ascii="黑体" w:eastAsia="黑体" w:hAnsi="黑体" w:cs="方正小标宋简体" w:hint="eastAsia"/>
                <w:color w:val="000000"/>
                <w:kern w:val="0"/>
                <w:sz w:val="36"/>
                <w:szCs w:val="36"/>
              </w:rPr>
              <w:t>校领导、职能部门联系教学学院情况一览表</w:t>
            </w:r>
          </w:p>
        </w:tc>
      </w:tr>
      <w:tr w:rsidR="00900D1D" w:rsidTr="00DF1CFB">
        <w:trPr>
          <w:gridAfter w:val="1"/>
          <w:wAfter w:w="1143" w:type="dxa"/>
          <w:trHeight w:val="33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校领导</w:t>
            </w:r>
          </w:p>
        </w:tc>
        <w:tc>
          <w:tcPr>
            <w:tcW w:w="4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职能部门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联系学院</w:t>
            </w:r>
          </w:p>
        </w:tc>
        <w:tc>
          <w:tcPr>
            <w:tcW w:w="52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方正小标宋简体"/>
                <w:color w:val="000000"/>
                <w:sz w:val="28"/>
                <w:szCs w:val="28"/>
              </w:rPr>
            </w:pPr>
            <w:r>
              <w:rPr>
                <w:rFonts w:ascii="仿宋_GB2312" w:hAnsi="仿宋" w:cs="方正小标宋简体" w:hint="eastAsia"/>
                <w:color w:val="000000"/>
                <w:sz w:val="28"/>
                <w:szCs w:val="28"/>
              </w:rPr>
              <w:t>2015</w:t>
            </w:r>
            <w:r>
              <w:rPr>
                <w:rFonts w:ascii="仿宋_GB2312" w:hAnsi="仿宋" w:cs="方正小标宋简体" w:hint="eastAsia"/>
                <w:color w:val="000000"/>
                <w:sz w:val="28"/>
                <w:szCs w:val="28"/>
              </w:rPr>
              <w:t>级</w:t>
            </w:r>
          </w:p>
        </w:tc>
      </w:tr>
      <w:tr w:rsidR="00900D1D" w:rsidTr="00DF1CFB">
        <w:trPr>
          <w:gridAfter w:val="1"/>
          <w:wAfter w:w="1143" w:type="dxa"/>
          <w:trHeight w:val="307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rPr>
                <w:rFonts w:ascii="仿宋_GB2312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rPr>
                <w:rFonts w:ascii="仿宋_GB2312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rPr>
                <w:rFonts w:ascii="仿宋_GB2312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班级数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学生数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本科班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hAnsi="仿宋" w:cs="宋体" w:hint="eastAsia"/>
                <w:color w:val="000000"/>
                <w:sz w:val="24"/>
              </w:rPr>
              <w:t>本科学生数</w:t>
            </w:r>
          </w:p>
        </w:tc>
      </w:tr>
      <w:tr w:rsidR="00900D1D" w:rsidTr="00DF1CFB">
        <w:trPr>
          <w:gridAfter w:val="1"/>
          <w:wAfter w:w="1143" w:type="dxa"/>
          <w:trHeight w:val="370"/>
        </w:trPr>
        <w:tc>
          <w:tcPr>
            <w:tcW w:w="12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张国秀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组织人事部（党校）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黑体"/>
                <w:bCs/>
                <w:sz w:val="28"/>
                <w:szCs w:val="28"/>
              </w:rPr>
            </w:pPr>
            <w:r>
              <w:rPr>
                <w:rFonts w:ascii="仿宋_GB2312" w:hAnsi="仿宋" w:cs="黑体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462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黑体"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192</w:t>
            </w:r>
          </w:p>
        </w:tc>
      </w:tr>
      <w:tr w:rsidR="00900D1D" w:rsidTr="00DF1CFB">
        <w:trPr>
          <w:gridAfter w:val="1"/>
          <w:wAfter w:w="1143" w:type="dxa"/>
          <w:trHeight w:val="405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财务处、后勤集团（资产经营公司）、书刊发行公司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黑体"/>
                <w:bCs/>
                <w:sz w:val="28"/>
                <w:szCs w:val="28"/>
              </w:rPr>
            </w:pPr>
            <w:r>
              <w:rPr>
                <w:rFonts w:ascii="仿宋_GB2312" w:hAnsi="仿宋" w:cs="黑体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671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354</w:t>
            </w:r>
          </w:p>
        </w:tc>
      </w:tr>
      <w:tr w:rsidR="00900D1D" w:rsidTr="00DF1CFB">
        <w:trPr>
          <w:gridAfter w:val="1"/>
          <w:wAfter w:w="1143" w:type="dxa"/>
          <w:trHeight w:val="46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胡仲军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学校办公室（督查室、校友会办公室）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物理与机电工程学院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黑体"/>
                <w:bCs/>
                <w:sz w:val="28"/>
                <w:szCs w:val="28"/>
              </w:rPr>
            </w:pPr>
            <w:r>
              <w:rPr>
                <w:rFonts w:ascii="仿宋_GB2312" w:hAnsi="仿宋" w:cs="黑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367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黑体"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258</w:t>
            </w:r>
          </w:p>
        </w:tc>
      </w:tr>
      <w:tr w:rsidR="00900D1D" w:rsidTr="00DF1CFB">
        <w:trPr>
          <w:gridAfter w:val="1"/>
          <w:wAfter w:w="1143" w:type="dxa"/>
          <w:trHeight w:val="415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科研处、学科建设办公室（研究生处）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黑体"/>
                <w:bCs/>
                <w:sz w:val="28"/>
                <w:szCs w:val="28"/>
              </w:rPr>
            </w:pPr>
            <w:r>
              <w:rPr>
                <w:rFonts w:ascii="仿宋_GB2312" w:hAnsi="仿宋" w:cs="黑体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462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412</w:t>
            </w:r>
          </w:p>
        </w:tc>
      </w:tr>
      <w:tr w:rsidR="00900D1D" w:rsidTr="00DF1CFB">
        <w:trPr>
          <w:gridAfter w:val="1"/>
          <w:wAfter w:w="1143" w:type="dxa"/>
          <w:trHeight w:val="44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许邦官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黑体"/>
                <w:bCs/>
                <w:sz w:val="28"/>
                <w:szCs w:val="28"/>
              </w:rPr>
            </w:pPr>
            <w:r>
              <w:rPr>
                <w:rFonts w:ascii="仿宋_GB2312" w:hAnsi="仿宋" w:cs="黑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52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黑体"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52</w:t>
            </w:r>
          </w:p>
        </w:tc>
      </w:tr>
      <w:tr w:rsidR="00900D1D" w:rsidTr="00DF1CFB">
        <w:trPr>
          <w:gridAfter w:val="1"/>
          <w:wAfter w:w="1143" w:type="dxa"/>
          <w:trHeight w:val="4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李建勇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发展规划与建设处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建筑与材料工程学院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黑体"/>
                <w:bCs/>
                <w:sz w:val="28"/>
                <w:szCs w:val="28"/>
              </w:rPr>
            </w:pPr>
            <w:r>
              <w:rPr>
                <w:rFonts w:ascii="仿宋_GB2312" w:hAnsi="仿宋" w:cs="黑体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263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黑体"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156</w:t>
            </w:r>
          </w:p>
        </w:tc>
      </w:tr>
      <w:tr w:rsidR="00900D1D" w:rsidTr="00DF1CFB">
        <w:trPr>
          <w:gridAfter w:val="1"/>
          <w:wAfter w:w="1143" w:type="dxa"/>
          <w:trHeight w:val="41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陈秋中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招生与就业处、期刊社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黑体"/>
                <w:bCs/>
                <w:sz w:val="28"/>
                <w:szCs w:val="28"/>
              </w:rPr>
            </w:pPr>
            <w:r>
              <w:rPr>
                <w:rFonts w:ascii="仿宋_GB2312" w:hAnsi="仿宋" w:cs="黑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200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200</w:t>
            </w:r>
          </w:p>
        </w:tc>
      </w:tr>
      <w:tr w:rsidR="00900D1D" w:rsidTr="00DF1CFB">
        <w:trPr>
          <w:gridAfter w:val="1"/>
          <w:wAfter w:w="1143" w:type="dxa"/>
          <w:trHeight w:val="34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黄  颂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学工部（学工处）、团委、人民武装部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化学与生命科学学院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黑体"/>
                <w:bCs/>
                <w:sz w:val="28"/>
                <w:szCs w:val="28"/>
              </w:rPr>
            </w:pPr>
            <w:r>
              <w:rPr>
                <w:rFonts w:ascii="仿宋_GB2312" w:hAnsi="仿宋" w:cs="黑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274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231</w:t>
            </w:r>
          </w:p>
        </w:tc>
      </w:tr>
      <w:tr w:rsidR="00900D1D" w:rsidTr="00DF1CFB">
        <w:trPr>
          <w:gridAfter w:val="1"/>
          <w:wAfter w:w="1143" w:type="dxa"/>
          <w:trHeight w:val="349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夏  力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教务处（语委办）、质量与绩效评估处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数学与经济学院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黑体"/>
                <w:bCs/>
                <w:sz w:val="28"/>
                <w:szCs w:val="28"/>
              </w:rPr>
            </w:pPr>
            <w:r>
              <w:rPr>
                <w:rFonts w:ascii="仿宋_GB2312" w:hAnsi="仿宋" w:cs="黑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305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264</w:t>
            </w:r>
          </w:p>
        </w:tc>
      </w:tr>
      <w:tr w:rsidR="00900D1D" w:rsidTr="00DF1CFB">
        <w:trPr>
          <w:gridAfter w:val="1"/>
          <w:wAfter w:w="1143" w:type="dxa"/>
          <w:trHeight w:val="349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国际交流合作处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国际学院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黑体"/>
                <w:bCs/>
                <w:sz w:val="28"/>
                <w:szCs w:val="28"/>
              </w:rPr>
            </w:pPr>
            <w:r>
              <w:rPr>
                <w:rFonts w:ascii="仿宋_GB2312" w:hAnsi="仿宋" w:cs="黑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93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70</w:t>
            </w:r>
          </w:p>
        </w:tc>
      </w:tr>
      <w:tr w:rsidR="00900D1D" w:rsidTr="00DF1CFB">
        <w:trPr>
          <w:gridAfter w:val="1"/>
          <w:wAfter w:w="1143" w:type="dxa"/>
          <w:trHeight w:val="60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胡  兴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教师教育学院、图书馆（档案馆、信息化办公室）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黑体"/>
                <w:bCs/>
                <w:sz w:val="28"/>
                <w:szCs w:val="28"/>
              </w:rPr>
            </w:pPr>
            <w:r>
              <w:rPr>
                <w:rFonts w:ascii="仿宋_GB2312" w:hAnsi="仿宋" w:cs="黑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539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351</w:t>
            </w:r>
          </w:p>
        </w:tc>
      </w:tr>
      <w:tr w:rsidR="00900D1D" w:rsidTr="00DF1CFB">
        <w:trPr>
          <w:gridAfter w:val="1"/>
          <w:wAfter w:w="1143" w:type="dxa"/>
          <w:trHeight w:val="39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左林霞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宣传部、统战部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黑体"/>
                <w:bCs/>
                <w:sz w:val="28"/>
                <w:szCs w:val="28"/>
              </w:rPr>
            </w:pPr>
            <w:r>
              <w:rPr>
                <w:rFonts w:ascii="仿宋_GB2312" w:hAnsi="仿宋" w:cs="黑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440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292</w:t>
            </w:r>
          </w:p>
        </w:tc>
      </w:tr>
      <w:tr w:rsidR="00900D1D" w:rsidTr="00DF1CFB">
        <w:trPr>
          <w:gridAfter w:val="1"/>
          <w:wAfter w:w="1143" w:type="dxa"/>
          <w:trHeight w:val="33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周  忠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综合治理与安全保卫处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黑体"/>
                <w:bCs/>
                <w:sz w:val="28"/>
                <w:szCs w:val="28"/>
              </w:rPr>
            </w:pPr>
            <w:r>
              <w:rPr>
                <w:rFonts w:ascii="仿宋_GB2312" w:hAnsi="仿宋" w:cs="黑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111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111</w:t>
            </w:r>
          </w:p>
        </w:tc>
      </w:tr>
      <w:tr w:rsidR="00900D1D" w:rsidTr="00DF1CFB">
        <w:trPr>
          <w:gridAfter w:val="1"/>
          <w:wAfter w:w="1143" w:type="dxa"/>
          <w:trHeight w:val="33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小计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hAnsi="仿宋" w:cs="宋体" w:hint="eastAsia"/>
                <w:bCs/>
                <w:sz w:val="28"/>
                <w:szCs w:val="28"/>
              </w:rPr>
              <w:t>100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4239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69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1D" w:rsidRPr="00C07F71" w:rsidRDefault="00900D1D" w:rsidP="00DF1CFB">
            <w:pPr>
              <w:adjustRightInd w:val="0"/>
              <w:snapToGrid w:val="0"/>
              <w:spacing w:line="204" w:lineRule="auto"/>
              <w:jc w:val="center"/>
              <w:textAlignment w:val="center"/>
              <w:rPr>
                <w:rFonts w:ascii="仿宋_GB2312" w:hAnsi="仿宋" w:cs="宋体"/>
                <w:bCs/>
                <w:sz w:val="28"/>
                <w:szCs w:val="28"/>
              </w:rPr>
            </w:pPr>
            <w:r w:rsidRPr="00C07F71">
              <w:rPr>
                <w:rFonts w:ascii="仿宋_GB2312" w:hAnsi="仿宋" w:cs="宋体" w:hint="eastAsia"/>
                <w:bCs/>
                <w:sz w:val="28"/>
                <w:szCs w:val="28"/>
              </w:rPr>
              <w:t>2943</w:t>
            </w:r>
          </w:p>
        </w:tc>
      </w:tr>
    </w:tbl>
    <w:p w:rsidR="009579C5" w:rsidRDefault="009579C5"/>
    <w:sectPr w:rsidR="009579C5" w:rsidSect="00900D1D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9C5" w:rsidRDefault="009579C5" w:rsidP="00900D1D">
      <w:r>
        <w:separator/>
      </w:r>
    </w:p>
  </w:endnote>
  <w:endnote w:type="continuationSeparator" w:id="1">
    <w:p w:rsidR="009579C5" w:rsidRDefault="009579C5" w:rsidP="00900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9C5" w:rsidRDefault="009579C5" w:rsidP="00900D1D">
      <w:r>
        <w:separator/>
      </w:r>
    </w:p>
  </w:footnote>
  <w:footnote w:type="continuationSeparator" w:id="1">
    <w:p w:rsidR="009579C5" w:rsidRDefault="009579C5" w:rsidP="00900D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D1D"/>
    <w:rsid w:val="00900D1D"/>
    <w:rsid w:val="0095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0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0D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D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Lenovo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2015-10-23T07:20:00Z</dcterms:created>
  <dcterms:modified xsi:type="dcterms:W3CDTF">2015-10-23T07:21:00Z</dcterms:modified>
</cp:coreProperties>
</file>