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宋体" w:hAnsi="宋体"/>
          <w:b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460" w:lineRule="exact"/>
        <w:jc w:val="center"/>
        <w:rPr>
          <w:rFonts w:ascii="楷体" w:hAnsi="楷体" w:eastAsia="楷体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鄂二师院行〔2015〕79号</w:t>
      </w: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>
      <w:pPr>
        <w:adjustRightInd w:val="0"/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湖北第二师范学院</w:t>
      </w:r>
      <w:r>
        <w:rPr>
          <w:rFonts w:hint="eastAsia" w:ascii="方正小标宋简体" w:hAnsi="仿宋" w:eastAsia="方正小标宋简体"/>
          <w:sz w:val="44"/>
          <w:szCs w:val="44"/>
        </w:rPr>
        <w:t>关于印发</w:t>
      </w:r>
    </w:p>
    <w:p>
      <w:pPr>
        <w:adjustRightInd w:val="0"/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《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教职工考勤管理暂行办法</w:t>
      </w:r>
      <w:r>
        <w:rPr>
          <w:rFonts w:hint="eastAsia" w:ascii="方正小标宋简体" w:hAnsi="仿宋" w:eastAsia="方正小标宋简体"/>
          <w:snapToGrid w:val="0"/>
          <w:spacing w:val="-20"/>
          <w:kern w:val="0"/>
          <w:sz w:val="44"/>
          <w:szCs w:val="44"/>
        </w:rPr>
        <w:t>》</w:t>
      </w:r>
      <w:r>
        <w:rPr>
          <w:rFonts w:hint="eastAsia" w:ascii="方正小标宋简体" w:hAnsi="仿宋" w:eastAsia="方正小标宋简体"/>
          <w:sz w:val="44"/>
          <w:szCs w:val="44"/>
        </w:rPr>
        <w:t>的通知</w:t>
      </w:r>
    </w:p>
    <w:p>
      <w:pPr>
        <w:spacing w:line="0" w:lineRule="atLeast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校内各单位：</w:t>
      </w:r>
    </w:p>
    <w:p>
      <w:pPr>
        <w:adjustRightInd w:val="0"/>
        <w:snapToGrid w:val="0"/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现将《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湖北第二师范学院教职工考勤管理暂行办法</w:t>
      </w:r>
      <w:r>
        <w:rPr>
          <w:rFonts w:hint="eastAsia" w:ascii="仿宋_GB2312" w:hAnsi="仿宋" w:eastAsia="仿宋_GB2312"/>
          <w:sz w:val="32"/>
          <w:szCs w:val="32"/>
        </w:rPr>
        <w:t>》印发给你们，请遵照执行。</w:t>
      </w:r>
    </w:p>
    <w:p>
      <w:pPr>
        <w:adjustRightInd w:val="0"/>
        <w:snapToGrid w:val="0"/>
        <w:spacing w:line="360" w:lineRule="auto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湖北第二师范学院</w:t>
      </w:r>
    </w:p>
    <w:p>
      <w:pPr>
        <w:adjustRightInd w:val="0"/>
        <w:snapToGrid w:val="0"/>
        <w:spacing w:line="360" w:lineRule="auto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zCs w:val="21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2015年11月4日</w:t>
      </w:r>
    </w:p>
    <w:p>
      <w:pPr>
        <w:adjustRightInd w:val="0"/>
        <w:snapToGrid w:val="0"/>
        <w:spacing w:line="360" w:lineRule="auto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360" w:lineRule="auto"/>
        <w:jc w:val="left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br w:type="page"/>
      </w:r>
    </w:p>
    <w:p>
      <w:pPr>
        <w:snapToGrid w:val="0"/>
        <w:spacing w:line="380" w:lineRule="exact"/>
        <w:jc w:val="center"/>
        <w:rPr>
          <w:rFonts w:hint="eastAsia" w:ascii="方正小标宋简体" w:hAnsi="仿宋" w:eastAsia="方正小标宋简体" w:cs="宋体"/>
          <w:kern w:val="0"/>
          <w:sz w:val="30"/>
          <w:szCs w:val="30"/>
        </w:rPr>
      </w:pP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湖北第二师范学院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教职工考勤管理暂行办法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" w:eastAsia="仿宋_GB2312" w:cs="宋体"/>
          <w:kern w:val="0"/>
          <w:sz w:val="18"/>
          <w:szCs w:val="18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" w:eastAsia="仿宋_GB2312" w:cs="宋体"/>
          <w:kern w:val="0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为保证学校教学、科研、管理工作的有效进行，维护教职工的合法权益，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根据国家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《事业单位人事管理条例》（国务院令第652号）、省人社厅《关于其他事业单位实施绩效工资若干具体问题的处理意见》(鄂人社发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〔2012〕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56号)等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文件精神，结合我校实际，制定本办法。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一、作息制度</w:t>
      </w:r>
    </w:p>
    <w:p>
      <w:pPr>
        <w:adjustRightInd w:val="0"/>
        <w:snapToGrid w:val="0"/>
        <w:spacing w:line="360" w:lineRule="auto"/>
        <w:ind w:firstLine="56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本校实行每周五天工作制。全校党政机关和学院的管理岗位人员、非教师专技岗位人员、工勤岗位人员及学校规定坐班的其他人员均实行坐班制，上下班时间除工作需要外按学校作息时间表执行。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二、请假类别及待遇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（一）探亲假</w:t>
      </w:r>
    </w:p>
    <w:p>
      <w:pPr>
        <w:shd w:val="clear" w:color="auto" w:fill="FFFFFF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1、凡在本校工作满一年的已婚教职工与配偶、未婚教职工与父母不在同地居住，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又不能在公休假日团聚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的，每年给予探亲假一次；已婚教职工与父母分居两地的，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又不能在公休假日团聚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的，每四年给予一次探亲假。根据《国务院关于职工探亲待遇的规定》（国发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198</w:t>
      </w: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1〕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36号） “凡执行休假制度的职工（例如学校的教职工），应该在休假期间探亲”，我校教职工一般应在寒暑假期间探亲，如在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寒暑假外请探亲假的，参照事假规定执行。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2、教职工探望配偶和未婚教职工探望父母的往返路费，由学校负担。已婚教职工探望父母的往返路费，在本人月基本工资30%以内的，由本人自理，超过部分由学校负担。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探亲往返路费参照《湖北省省级党政机关差旅费管理办法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》规定的交通费报销标准执行。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（二）婚假</w:t>
      </w:r>
    </w:p>
    <w:p>
      <w:pPr>
        <w:adjustRightInd w:val="0"/>
        <w:snapToGrid w:val="0"/>
        <w:spacing w:line="360" w:lineRule="auto"/>
        <w:ind w:firstLine="624" w:firstLineChars="19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1、教职工结婚享受国家规定的婚假3天，属晚婚（年龄男为25周岁，女为23周岁）的，增加婚假15天。结婚双方不在一地工作的，可视路途远近酌情给路程假。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2、婚假由部门主要负责人批准，报组织人事部备案。规定的婚假（含路程假）期间，基本工资和绩效工资照发。往返路费自理。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（三）产假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1、女教职工生育享受98天产假（产前15天，产后83天），已婚妇女晚育的，除国家规定的产假外，增加产假30天，并给予其配偶（男方）护理假10天；难产增加产假15天。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  <w:t>产假正值寒暑假期间，产假不顺延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eastAsia="zh-CN"/>
        </w:rPr>
        <w:t>。</w:t>
      </w:r>
    </w:p>
    <w:bookmarkEnd w:id="0"/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2、产假由校计划生育办公室签署意见后，由部门主要负责人审批后报组织人事部备案。产假和护理假期间基本工资和基础性绩效工资全额发放,奖励性绩效工资停发。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（四）丧假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职工的直系亲属（父母、配偶和子女）死亡时，可根据具体情况给予1-3天丧假。需要到外地料理丧事的可以根据路程远近酌情另给路程假。丧假由部门主要负责人审批后报组织人事部备案。丧假和路程假期间基本工资和绩效工资照发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（五）事假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因特殊情况需要占用工作时间办理私事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的，可以请事假。事假一次不得超过5天，全年累计最多不得超过15天。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事假在3天以内，由部门主要负责人审批并报组织人事部备案；3天以上5天以内的，由部门主要负责人签署意见后报分管校领导审批，并报组织人事部备案。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事假一年累计在15天以内的，基本工资照发；事假在15天以上，扣发相应工作日的基本工资。事假期间停发绩效工资。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（六）病假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因病不能坚持工作，需提供三甲以上级别医院出具的诊断证明和病休证明，经校医院签字后报部门主要负责人审批。请病假一周以内由部门主要负责人批准，并报组织人事部备案。请病假一周以上需分管校领导批准，并报组织人事部备案。没有病情诊断、病休证明的作旷工处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患急症的，应补办相关手续。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2、病假期间工资待遇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病假期间基本工资待遇：病假在2个月以内的，基本工资照发；病假超过2个月不满6个月的，从第3个月起按照下列标准发给病假期间基本工资：工作年限不满10年的，发90%；工作年限满10年的，基本工资照发。病假超过6个月的，从第7个月起按照下列标准发给病假期间基本工资：工作年限不满10年的，发70%；工作年限满10年的，发80%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。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（2）病假期间绩效工资待遇：病假在2个月以内的，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性绩效工资全额发放；超过2个月不满6个月的，从第3个月起，基础性绩效工资按90%发放；超过6个月的，从第7个月起基础性绩效工资按70%发放。病假期间奖励性绩效工资停发。因公负伤治疗期间，基础性绩效工资全额发放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3、其他有关政策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（1）教职工不得以病假为由长期脱岗，不得在病假期间从事有经济收入的活动。否则，停止病假期间一切工资福利待遇。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（2）教职工凡患病休息2个月以上者，销假上班时，需持医院证明，经所在部门主要负责人同意后正式上班；若休病假后工作不满 1 个月又继续请病假者，其前后病假连续计算。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i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教职工1年内因病休假累计6个月，且不能恢复工作的，经三甲以上级别医院出具有效证明或参加劳动能力鉴定后，根据鉴定情况处理：确属完全丧失劳动能力的，须按相关规定办理退休（职）手续。因病不能恢复工作，没有完全丧失劳动能力的，可继续休病假；从鉴定之日计算，满1年再进行鉴定，经两次鉴定均达到大部分丧失劳动能力且不能恢复工作的，应按相关规定办理退休（职）手续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三、销假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假期期满后，应由请假者本人按时到所在部门报到、组织人事部销假。因故不能返校者，必须办理续假手续。对不按时销假者，从假期期满之日算起，晚销假1天算1天旷工。 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四、考核管理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各部门要指定专人负责考勤登记和汇总上报工作。各部门主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负责人是部门考勤工作的第一责任人，考勤员必须坚持原则，如实记载考勤情况，每月按规定时间报送组织人事部。如考勤工作出现失职失察或者弄虚作假的将视情况给予相应处分，并扣发相关责任人一定的绩效工资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（二）工作人员未经批准自行休假或超过假期未办理续假手续的按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旷工处理。旷工7天以内的，扣发旷工期间的基本工资和绩效工资；旷工累计达7天及以上的，扣发 1 个月的基本工资和绩效工资。连续旷工超过 15个工作日或一年内累计旷工超过 30 个工作日的，解除聘用合同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。经常无故迟到早退、情节严重的，视情况给予相应处分，并扣发一定的绩效工资。</w:t>
      </w:r>
    </w:p>
    <w:p>
      <w:pPr>
        <w:adjustRightInd w:val="0"/>
        <w:snapToGrid w:val="0"/>
        <w:spacing w:line="360" w:lineRule="auto"/>
        <w:ind w:firstLine="624" w:firstLineChars="195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处级干部请假需经分管校领导批准，各单位主要负责人请假需经党委书记或校长批准，并报组织人事部备案。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（四）各学院教师应参加院、系、教研室组织的政治和业务等活动，无故缺席者视为旷工。</w:t>
      </w:r>
    </w:p>
    <w:p>
      <w:pPr>
        <w:adjustRightInd w:val="0"/>
        <w:snapToGrid w:val="0"/>
        <w:spacing w:line="360" w:lineRule="auto"/>
        <w:ind w:firstLine="627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五、本办法从公布之日起执行，由组织人事部负责解释。此前与本办法不符的规定，以本办法为准。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354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3556"/>
    </w:sdtPr>
    <w:sdtContent>
      <w:p>
        <w:pPr>
          <w:pStyle w:val="3"/>
          <w:numPr>
            <w:ilvl w:val="0"/>
            <w:numId w:val="2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EB2"/>
    <w:multiLevelType w:val="multilevel"/>
    <w:tmpl w:val="044B5EB2"/>
    <w:lvl w:ilvl="0" w:tentative="0">
      <w:start w:val="2"/>
      <w:numFmt w:val="bullet"/>
      <w:lvlText w:val="—"/>
      <w:lvlJc w:val="left"/>
      <w:pPr>
        <w:ind w:left="45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1">
    <w:nsid w:val="772A5B0D"/>
    <w:multiLevelType w:val="multilevel"/>
    <w:tmpl w:val="772A5B0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36B"/>
    <w:rsid w:val="00082064"/>
    <w:rsid w:val="00084586"/>
    <w:rsid w:val="000F59C8"/>
    <w:rsid w:val="001D460B"/>
    <w:rsid w:val="0022436B"/>
    <w:rsid w:val="003E7A99"/>
    <w:rsid w:val="003F6D04"/>
    <w:rsid w:val="00451530"/>
    <w:rsid w:val="004C4E75"/>
    <w:rsid w:val="004D7904"/>
    <w:rsid w:val="00524FC1"/>
    <w:rsid w:val="00577750"/>
    <w:rsid w:val="006947EF"/>
    <w:rsid w:val="007B0919"/>
    <w:rsid w:val="008A488C"/>
    <w:rsid w:val="00912041"/>
    <w:rsid w:val="00991B95"/>
    <w:rsid w:val="009F36F7"/>
    <w:rsid w:val="00AF57E3"/>
    <w:rsid w:val="00B60630"/>
    <w:rsid w:val="00B85C40"/>
    <w:rsid w:val="00C922E5"/>
    <w:rsid w:val="00CA7CE8"/>
    <w:rsid w:val="00D76140"/>
    <w:rsid w:val="00DE0308"/>
    <w:rsid w:val="00E039AA"/>
    <w:rsid w:val="00E53AAA"/>
    <w:rsid w:val="241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Subtle Reference"/>
    <w:basedOn w:val="6"/>
    <w:qFormat/>
    <w:uiPriority w:val="31"/>
    <w:rPr>
      <w:smallCaps/>
      <w:color w:val="C0504D" w:themeColor="accent2"/>
      <w:u w:val="single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D5C2E-1305-4B48-9E60-F77340534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539</Words>
  <Characters>3077</Characters>
  <Lines>25</Lines>
  <Paragraphs>7</Paragraphs>
  <TotalTime>0</TotalTime>
  <ScaleCrop>false</ScaleCrop>
  <LinksUpToDate>false</LinksUpToDate>
  <CharactersWithSpaces>3609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2015-11-09T03:06:00Z</dcterms:created>
  <dc:creator>lenovo</dc:creator>
  <cp:lastModifiedBy>Administrator</cp:lastModifiedBy>
  <cp:lastPrinted>2015-11-12T07:00:00Z</cp:lastPrinted>
  <dcterms:modified xsi:type="dcterms:W3CDTF">2017-06-05T02:13:26Z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